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2110"/>
        <w:tblW w:w="0" w:type="auto"/>
        <w:tblLook w:val="04A0" w:firstRow="1" w:lastRow="0" w:firstColumn="1" w:lastColumn="0" w:noHBand="0" w:noVBand="1"/>
      </w:tblPr>
      <w:tblGrid>
        <w:gridCol w:w="1742"/>
        <w:gridCol w:w="583"/>
        <w:gridCol w:w="4394"/>
        <w:gridCol w:w="1108"/>
      </w:tblGrid>
      <w:tr w:rsidR="009E2D7C" w:rsidTr="009E2D7C">
        <w:tc>
          <w:tcPr>
            <w:tcW w:w="1742" w:type="dxa"/>
          </w:tcPr>
          <w:p w:rsidR="009E2D7C" w:rsidRDefault="009E2D7C" w:rsidP="009E2D7C">
            <w:r>
              <w:t>Indicatori</w:t>
            </w:r>
          </w:p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Livelli</w:t>
            </w:r>
          </w:p>
        </w:tc>
        <w:tc>
          <w:tcPr>
            <w:tcW w:w="4394" w:type="dxa"/>
          </w:tcPr>
          <w:p w:rsidR="009E2D7C" w:rsidRPr="00F758BF" w:rsidRDefault="009E2D7C" w:rsidP="009E2D7C">
            <w:pPr>
              <w:pStyle w:val="Paragrafoelenco"/>
              <w:ind w:left="175"/>
              <w:rPr>
                <w:sz w:val="16"/>
                <w:szCs w:val="16"/>
              </w:rPr>
            </w:pPr>
            <w:r w:rsidRPr="00172310">
              <w:t>Descrittori</w:t>
            </w:r>
          </w:p>
        </w:tc>
        <w:tc>
          <w:tcPr>
            <w:tcW w:w="1108" w:type="dxa"/>
          </w:tcPr>
          <w:p w:rsidR="009E2D7C" w:rsidRDefault="009E2D7C" w:rsidP="009E2D7C">
            <w:r>
              <w:t>Punti</w:t>
            </w:r>
          </w:p>
        </w:tc>
      </w:tr>
      <w:tr w:rsidR="009E2D7C" w:rsidTr="009E2D7C">
        <w:tc>
          <w:tcPr>
            <w:tcW w:w="1742" w:type="dxa"/>
            <w:vMerge w:val="restart"/>
          </w:tcPr>
          <w:p w:rsidR="009E2D7C" w:rsidRDefault="009E2D7C" w:rsidP="009E2D7C">
            <w:r>
              <w:t>Analizzare</w:t>
            </w:r>
          </w:p>
          <w:p w:rsidR="009E2D7C" w:rsidRDefault="009E2D7C" w:rsidP="009E2D7C"/>
          <w:p w:rsidR="009E2D7C" w:rsidRPr="00F52E7D" w:rsidRDefault="009E2D7C" w:rsidP="009E2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Esaminare la </w:t>
            </w:r>
            <w:proofErr w:type="gramStart"/>
            <w:r>
              <w:rPr>
                <w:sz w:val="16"/>
                <w:szCs w:val="16"/>
              </w:rPr>
              <w:t xml:space="preserve">situazione </w:t>
            </w:r>
            <w:r w:rsidRPr="00F52E7D">
              <w:rPr>
                <w:sz w:val="16"/>
                <w:szCs w:val="16"/>
              </w:rPr>
              <w:t xml:space="preserve"> proposta</w:t>
            </w:r>
            <w:proofErr w:type="gramEnd"/>
            <w:r w:rsidRPr="00F52E7D">
              <w:rPr>
                <w:sz w:val="16"/>
                <w:szCs w:val="16"/>
              </w:rPr>
              <w:t xml:space="preserve"> formulando ipotesi</w:t>
            </w:r>
            <w:r>
              <w:rPr>
                <w:sz w:val="16"/>
                <w:szCs w:val="16"/>
              </w:rPr>
              <w:t xml:space="preserve"> esplicative attraverso modelli analogie o leggi</w:t>
            </w:r>
          </w:p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9E2D7C" w:rsidRPr="00F758BF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F758BF">
              <w:rPr>
                <w:sz w:val="16"/>
                <w:szCs w:val="16"/>
              </w:rPr>
              <w:t>Non comprende le richies</w:t>
            </w:r>
            <w:r>
              <w:rPr>
                <w:sz w:val="16"/>
                <w:szCs w:val="16"/>
              </w:rPr>
              <w:t>te o le recepisce in modo parziale</w:t>
            </w:r>
            <w:r w:rsidRPr="00F758BF">
              <w:rPr>
                <w:sz w:val="16"/>
                <w:szCs w:val="16"/>
              </w:rPr>
              <w:t xml:space="preserve">. </w:t>
            </w:r>
          </w:p>
          <w:p w:rsidR="009E2D7C" w:rsidRPr="00635D57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F758BF">
              <w:rPr>
                <w:sz w:val="16"/>
                <w:szCs w:val="16"/>
              </w:rPr>
              <w:t>Non riconosce i concetti chiave</w:t>
            </w:r>
            <w:r>
              <w:rPr>
                <w:sz w:val="16"/>
                <w:szCs w:val="16"/>
              </w:rPr>
              <w:t xml:space="preserve"> o individua solo alcuni concetti chiave</w:t>
            </w:r>
          </w:p>
          <w:p w:rsidR="009E2D7C" w:rsidRPr="00F758BF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F758BF">
              <w:rPr>
                <w:sz w:val="16"/>
                <w:szCs w:val="16"/>
              </w:rPr>
              <w:t xml:space="preserve">Non individua </w:t>
            </w:r>
            <w:r>
              <w:rPr>
                <w:sz w:val="16"/>
                <w:szCs w:val="16"/>
              </w:rPr>
              <w:t xml:space="preserve">le leggi fisiche e/o le </w:t>
            </w:r>
            <w:r w:rsidRPr="00F758BF">
              <w:rPr>
                <w:sz w:val="16"/>
                <w:szCs w:val="16"/>
              </w:rPr>
              <w:t>ipotesi</w:t>
            </w:r>
            <w:r>
              <w:rPr>
                <w:sz w:val="16"/>
                <w:szCs w:val="16"/>
              </w:rPr>
              <w:t xml:space="preserve"> matematiche</w:t>
            </w:r>
          </w:p>
        </w:tc>
        <w:tc>
          <w:tcPr>
            <w:tcW w:w="1108" w:type="dxa"/>
          </w:tcPr>
          <w:p w:rsidR="009E2D7C" w:rsidRDefault="009E2D7C" w:rsidP="009E2D7C">
            <w:r>
              <w:t>0,7</w:t>
            </w:r>
          </w:p>
        </w:tc>
      </w:tr>
      <w:tr w:rsidR="009E2D7C" w:rsidTr="009E2D7C">
        <w:tc>
          <w:tcPr>
            <w:tcW w:w="1742" w:type="dxa"/>
            <w:vMerge/>
          </w:tcPr>
          <w:p w:rsidR="009E2D7C" w:rsidRDefault="009E2D7C" w:rsidP="009E2D7C"/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9E2D7C" w:rsidRPr="00B23C8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B23C8C">
              <w:rPr>
                <w:sz w:val="16"/>
                <w:szCs w:val="16"/>
              </w:rPr>
              <w:t>Analizza in modo sufficiente la situazione problematica</w:t>
            </w:r>
          </w:p>
          <w:p w:rsidR="009E2D7C" w:rsidRPr="00B23C8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B23C8C">
              <w:rPr>
                <w:sz w:val="16"/>
                <w:szCs w:val="16"/>
              </w:rPr>
              <w:t xml:space="preserve">Individua i concetti chiave </w:t>
            </w:r>
          </w:p>
          <w:p w:rsidR="009E2D7C" w:rsidRPr="00B23C8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B23C8C">
              <w:rPr>
                <w:sz w:val="16"/>
                <w:szCs w:val="16"/>
              </w:rPr>
              <w:t>Riesce a selezionare le informazioni essenziali</w:t>
            </w:r>
          </w:p>
        </w:tc>
        <w:tc>
          <w:tcPr>
            <w:tcW w:w="1108" w:type="dxa"/>
          </w:tcPr>
          <w:p w:rsidR="009E2D7C" w:rsidRDefault="009E2D7C" w:rsidP="009E2D7C">
            <w:r>
              <w:t>1,5</w:t>
            </w:r>
          </w:p>
        </w:tc>
      </w:tr>
      <w:tr w:rsidR="009E2D7C" w:rsidTr="009E2D7C">
        <w:trPr>
          <w:trHeight w:val="611"/>
        </w:trPr>
        <w:tc>
          <w:tcPr>
            <w:tcW w:w="1742" w:type="dxa"/>
            <w:vMerge/>
          </w:tcPr>
          <w:p w:rsidR="009E2D7C" w:rsidRDefault="009E2D7C" w:rsidP="009E2D7C"/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9E2D7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B23C8C">
              <w:rPr>
                <w:sz w:val="16"/>
                <w:szCs w:val="16"/>
              </w:rPr>
              <w:t xml:space="preserve">Analizza adeguatamente la situazione problematica </w:t>
            </w:r>
          </w:p>
          <w:p w:rsidR="009E2D7C" w:rsidRPr="00B23C8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B23C8C">
              <w:rPr>
                <w:sz w:val="16"/>
                <w:szCs w:val="16"/>
              </w:rPr>
              <w:t xml:space="preserve"> Individua e interpreta i concetti chiave e   le informazioni. </w:t>
            </w:r>
          </w:p>
          <w:p w:rsidR="009E2D7C" w:rsidRPr="00B23C8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B23C8C">
              <w:rPr>
                <w:sz w:val="16"/>
                <w:szCs w:val="16"/>
              </w:rPr>
              <w:t>Lievi incertezze nell’utilizzo dei modelli</w:t>
            </w:r>
          </w:p>
        </w:tc>
        <w:tc>
          <w:tcPr>
            <w:tcW w:w="1108" w:type="dxa"/>
          </w:tcPr>
          <w:p w:rsidR="009E2D7C" w:rsidRDefault="009E2D7C" w:rsidP="009E2D7C">
            <w:r>
              <w:t>2</w:t>
            </w:r>
          </w:p>
        </w:tc>
      </w:tr>
      <w:tr w:rsidR="009E2D7C" w:rsidTr="009E2D7C">
        <w:tc>
          <w:tcPr>
            <w:tcW w:w="1742" w:type="dxa"/>
            <w:vMerge/>
          </w:tcPr>
          <w:p w:rsidR="009E2D7C" w:rsidRDefault="009E2D7C" w:rsidP="009E2D7C"/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9E2D7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proofErr w:type="gramStart"/>
            <w:r w:rsidRPr="00B23C8C">
              <w:rPr>
                <w:sz w:val="16"/>
                <w:szCs w:val="16"/>
              </w:rPr>
              <w:t>Analizza  ed</w:t>
            </w:r>
            <w:proofErr w:type="gramEnd"/>
            <w:r w:rsidRPr="00B23C8C">
              <w:rPr>
                <w:sz w:val="16"/>
                <w:szCs w:val="16"/>
              </w:rPr>
              <w:t xml:space="preserve"> esamina in modo completo e perti</w:t>
            </w:r>
            <w:r>
              <w:rPr>
                <w:sz w:val="16"/>
                <w:szCs w:val="16"/>
              </w:rPr>
              <w:t>nente  i concetti chiave</w:t>
            </w:r>
          </w:p>
          <w:p w:rsidR="009E2D7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B23C8C">
              <w:rPr>
                <w:sz w:val="16"/>
                <w:szCs w:val="16"/>
              </w:rPr>
              <w:t xml:space="preserve">ormula chiare ipotesi </w:t>
            </w:r>
          </w:p>
          <w:p w:rsidR="009E2D7C" w:rsidRPr="00B23C8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Stabilisce</w:t>
            </w:r>
            <w:r w:rsidRPr="00B23C8C">
              <w:rPr>
                <w:sz w:val="16"/>
                <w:szCs w:val="16"/>
              </w:rPr>
              <w:t xml:space="preserve"> relazioni ed analogie tra leggi</w:t>
            </w:r>
          </w:p>
        </w:tc>
        <w:tc>
          <w:tcPr>
            <w:tcW w:w="1108" w:type="dxa"/>
          </w:tcPr>
          <w:p w:rsidR="009E2D7C" w:rsidRDefault="009E2D7C" w:rsidP="009E2D7C">
            <w:r>
              <w:t>2,5</w:t>
            </w:r>
          </w:p>
        </w:tc>
      </w:tr>
      <w:tr w:rsidR="009E2D7C" w:rsidTr="009E2D7C">
        <w:tc>
          <w:tcPr>
            <w:tcW w:w="1742" w:type="dxa"/>
            <w:vMerge w:val="restart"/>
          </w:tcPr>
          <w:p w:rsidR="009E2D7C" w:rsidRDefault="009E2D7C" w:rsidP="009E2D7C">
            <w:r>
              <w:t>Sviluppare il processo risolutivo</w:t>
            </w:r>
          </w:p>
          <w:p w:rsidR="009E2D7C" w:rsidRDefault="009E2D7C" w:rsidP="009E2D7C"/>
          <w:p w:rsidR="009E2D7C" w:rsidRPr="00194539" w:rsidRDefault="009E2D7C" w:rsidP="009E2D7C">
            <w:pPr>
              <w:rPr>
                <w:sz w:val="16"/>
                <w:szCs w:val="16"/>
              </w:rPr>
            </w:pPr>
            <w:r w:rsidRPr="00194539">
              <w:rPr>
                <w:sz w:val="16"/>
                <w:szCs w:val="16"/>
              </w:rPr>
              <w:t>Formalizzare situazioni problematiche e applicare i concetti e i metodi matematici e gli strumenti disciplinari rilevanti per le loro risoluzioni, eseguendo i calcoli necessari</w:t>
            </w:r>
          </w:p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9E2D7C" w:rsidRPr="00B23C8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B23C8C">
              <w:rPr>
                <w:sz w:val="16"/>
                <w:szCs w:val="16"/>
              </w:rPr>
              <w:t xml:space="preserve">Applica le </w:t>
            </w:r>
            <w:proofErr w:type="gramStart"/>
            <w:r w:rsidRPr="00B23C8C">
              <w:rPr>
                <w:sz w:val="16"/>
                <w:szCs w:val="16"/>
              </w:rPr>
              <w:t>strategie  risolutive</w:t>
            </w:r>
            <w:proofErr w:type="gramEnd"/>
            <w:r w:rsidRPr="00B23C8C">
              <w:rPr>
                <w:sz w:val="16"/>
                <w:szCs w:val="16"/>
              </w:rPr>
              <w:t xml:space="preserve"> in maniera errata e/o </w:t>
            </w:r>
            <w:r>
              <w:rPr>
                <w:sz w:val="16"/>
                <w:szCs w:val="16"/>
              </w:rPr>
              <w:t>n</w:t>
            </w:r>
            <w:r w:rsidRPr="00B23C8C">
              <w:rPr>
                <w:sz w:val="16"/>
                <w:szCs w:val="16"/>
              </w:rPr>
              <w:t xml:space="preserve">on formalizza la situazione problematica.  </w:t>
            </w:r>
          </w:p>
          <w:p w:rsidR="009E2D7C" w:rsidRPr="00635D57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635D57">
              <w:rPr>
                <w:sz w:val="16"/>
                <w:szCs w:val="16"/>
              </w:rPr>
              <w:t xml:space="preserve">Non sviluppa il processo risolutivo </w:t>
            </w:r>
            <w:r>
              <w:rPr>
                <w:sz w:val="16"/>
                <w:szCs w:val="16"/>
              </w:rPr>
              <w:t xml:space="preserve">o lo fa </w:t>
            </w:r>
            <w:r w:rsidRPr="00881CB3">
              <w:rPr>
                <w:sz w:val="16"/>
                <w:szCs w:val="16"/>
              </w:rPr>
              <w:t>in modo incompleto ottenendo una soluzione poco coerente con il problema</w:t>
            </w:r>
          </w:p>
          <w:p w:rsidR="009E2D7C" w:rsidRPr="00635D57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8"/>
                <w:szCs w:val="18"/>
              </w:rPr>
            </w:pPr>
            <w:proofErr w:type="gramStart"/>
            <w:r w:rsidRPr="00635D57">
              <w:rPr>
                <w:sz w:val="16"/>
                <w:szCs w:val="16"/>
              </w:rPr>
              <w:t>non</w:t>
            </w:r>
            <w:proofErr w:type="gramEnd"/>
            <w:r w:rsidRPr="00635D57">
              <w:rPr>
                <w:sz w:val="16"/>
                <w:szCs w:val="16"/>
              </w:rPr>
              <w:t xml:space="preserve"> è in grado di utilizzare le procedure</w:t>
            </w:r>
            <w:r w:rsidRPr="00635D57">
              <w:rPr>
                <w:sz w:val="18"/>
                <w:szCs w:val="18"/>
              </w:rPr>
              <w:t xml:space="preserve"> </w:t>
            </w:r>
            <w:r w:rsidRPr="00635D57">
              <w:rPr>
                <w:sz w:val="16"/>
                <w:szCs w:val="16"/>
              </w:rPr>
              <w:t>matematiche e/o le applica con numerosi errori di calcolo</w:t>
            </w:r>
          </w:p>
        </w:tc>
        <w:tc>
          <w:tcPr>
            <w:tcW w:w="1108" w:type="dxa"/>
          </w:tcPr>
          <w:p w:rsidR="009E2D7C" w:rsidRDefault="009E2D7C" w:rsidP="009E2D7C">
            <w:r>
              <w:t>0,7</w:t>
            </w:r>
          </w:p>
        </w:tc>
      </w:tr>
      <w:tr w:rsidR="009E2D7C" w:rsidTr="009E2D7C">
        <w:tc>
          <w:tcPr>
            <w:tcW w:w="1742" w:type="dxa"/>
            <w:vMerge/>
          </w:tcPr>
          <w:p w:rsidR="009E2D7C" w:rsidRDefault="009E2D7C" w:rsidP="009E2D7C"/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Formalizza la situazione problematica in maniera essenziale 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Non sempre è in grado di sviluppare le procedure e/o le applica in modo parzialmente corretto 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8"/>
                <w:szCs w:val="18"/>
              </w:rPr>
            </w:pPr>
            <w:r w:rsidRPr="00072133">
              <w:rPr>
                <w:sz w:val="16"/>
                <w:szCs w:val="16"/>
              </w:rPr>
              <w:t xml:space="preserve">La soluzione ottenuta </w:t>
            </w:r>
            <w:proofErr w:type="gramStart"/>
            <w:r w:rsidRPr="00072133">
              <w:rPr>
                <w:sz w:val="16"/>
                <w:szCs w:val="16"/>
              </w:rPr>
              <w:t>è  coerente</w:t>
            </w:r>
            <w:proofErr w:type="gramEnd"/>
            <w:r w:rsidRPr="00072133">
              <w:rPr>
                <w:sz w:val="16"/>
                <w:szCs w:val="16"/>
              </w:rPr>
              <w:t xml:space="preserve"> solo in parte con il problema </w:t>
            </w:r>
          </w:p>
        </w:tc>
        <w:tc>
          <w:tcPr>
            <w:tcW w:w="1108" w:type="dxa"/>
          </w:tcPr>
          <w:p w:rsidR="009E2D7C" w:rsidRDefault="009E2D7C" w:rsidP="009E2D7C">
            <w:r>
              <w:t>1,5</w:t>
            </w:r>
          </w:p>
        </w:tc>
      </w:tr>
      <w:tr w:rsidR="009E2D7C" w:rsidTr="009E2D7C">
        <w:tc>
          <w:tcPr>
            <w:tcW w:w="1742" w:type="dxa"/>
            <w:vMerge/>
          </w:tcPr>
          <w:p w:rsidR="009E2D7C" w:rsidRDefault="009E2D7C" w:rsidP="009E2D7C"/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Applica le </w:t>
            </w:r>
            <w:proofErr w:type="gramStart"/>
            <w:r w:rsidRPr="00072133">
              <w:rPr>
                <w:sz w:val="16"/>
                <w:szCs w:val="16"/>
              </w:rPr>
              <w:t>strategie  risolutive</w:t>
            </w:r>
            <w:proofErr w:type="gramEnd"/>
            <w:r w:rsidRPr="00072133">
              <w:rPr>
                <w:sz w:val="16"/>
                <w:szCs w:val="16"/>
              </w:rPr>
              <w:t xml:space="preserve">  in modo essenzialmente corretto. 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Sviluppa il processo risolutivo in modo incompleto.   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Formalizza la soluzione in modo corretto ed applica le strategie risolutive con qualche imprecisione</w:t>
            </w:r>
          </w:p>
        </w:tc>
        <w:tc>
          <w:tcPr>
            <w:tcW w:w="1108" w:type="dxa"/>
          </w:tcPr>
          <w:p w:rsidR="009E2D7C" w:rsidRDefault="009E2D7C" w:rsidP="009E2D7C">
            <w:r>
              <w:t>2,3</w:t>
            </w:r>
          </w:p>
        </w:tc>
      </w:tr>
      <w:tr w:rsidR="009E2D7C" w:rsidTr="009E2D7C">
        <w:tc>
          <w:tcPr>
            <w:tcW w:w="1742" w:type="dxa"/>
            <w:vMerge/>
          </w:tcPr>
          <w:p w:rsidR="009E2D7C" w:rsidRDefault="009E2D7C" w:rsidP="009E2D7C"/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9E2D7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Applica le strategie scelte in maniera corretta</w:t>
            </w:r>
            <w:r>
              <w:rPr>
                <w:sz w:val="16"/>
                <w:szCs w:val="16"/>
              </w:rPr>
              <w:t>.</w:t>
            </w:r>
            <w:r w:rsidRPr="00072133">
              <w:rPr>
                <w:sz w:val="16"/>
                <w:szCs w:val="16"/>
              </w:rPr>
              <w:t xml:space="preserve"> 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Sviluppa il processo risolutivo in modo </w:t>
            </w:r>
            <w:proofErr w:type="gramStart"/>
            <w:r w:rsidRPr="00072133">
              <w:rPr>
                <w:sz w:val="16"/>
                <w:szCs w:val="16"/>
              </w:rPr>
              <w:t>analitico  completo</w:t>
            </w:r>
            <w:proofErr w:type="gramEnd"/>
            <w:r w:rsidRPr="00072133">
              <w:rPr>
                <w:sz w:val="16"/>
                <w:szCs w:val="16"/>
              </w:rPr>
              <w:t xml:space="preserve"> e chiaro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Evidenzia spunti di </w:t>
            </w:r>
            <w:proofErr w:type="gramStart"/>
            <w:r w:rsidRPr="00072133">
              <w:rPr>
                <w:sz w:val="16"/>
                <w:szCs w:val="16"/>
              </w:rPr>
              <w:t>originalità  esegue</w:t>
            </w:r>
            <w:proofErr w:type="gramEnd"/>
            <w:r w:rsidRPr="00072133">
              <w:rPr>
                <w:sz w:val="16"/>
                <w:szCs w:val="16"/>
              </w:rPr>
              <w:t xml:space="preserve"> i calcoli in modo accurato</w:t>
            </w:r>
          </w:p>
        </w:tc>
        <w:tc>
          <w:tcPr>
            <w:tcW w:w="1108" w:type="dxa"/>
          </w:tcPr>
          <w:p w:rsidR="009E2D7C" w:rsidRDefault="009E2D7C" w:rsidP="009E2D7C">
            <w:r>
              <w:t>3</w:t>
            </w:r>
          </w:p>
        </w:tc>
      </w:tr>
      <w:tr w:rsidR="009E2D7C" w:rsidTr="009E2D7C">
        <w:tc>
          <w:tcPr>
            <w:tcW w:w="1742" w:type="dxa"/>
            <w:vMerge w:val="restart"/>
          </w:tcPr>
          <w:p w:rsidR="009E2D7C" w:rsidRDefault="009E2D7C" w:rsidP="009E2D7C">
            <w:r>
              <w:t>Interpretare</w:t>
            </w:r>
          </w:p>
          <w:p w:rsidR="009E2D7C" w:rsidRDefault="009E2D7C" w:rsidP="009E2D7C">
            <w:pPr>
              <w:pStyle w:val="Default"/>
            </w:pPr>
            <w:r w:rsidRPr="00AE53CE">
              <w:rPr>
                <w:sz w:val="16"/>
                <w:szCs w:val="16"/>
              </w:rPr>
              <w:t xml:space="preserve">Interpretare e/o elaborare i dati proposti e/o ricavati, anche di natura sperimentale, verificandone la pertinenza al modello scelto. Rappresentare e collegare i dati adoperando i necessari codici grafico-simbolici. </w:t>
            </w:r>
          </w:p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Interpreta i </w:t>
            </w:r>
            <w:proofErr w:type="gramStart"/>
            <w:r w:rsidRPr="00072133">
              <w:rPr>
                <w:sz w:val="16"/>
                <w:szCs w:val="16"/>
              </w:rPr>
              <w:t>dati  proposti</w:t>
            </w:r>
            <w:proofErr w:type="gramEnd"/>
            <w:r w:rsidRPr="00072133">
              <w:rPr>
                <w:sz w:val="16"/>
                <w:szCs w:val="16"/>
              </w:rPr>
              <w:t xml:space="preserve"> in modo parziale.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Non </w:t>
            </w:r>
            <w:proofErr w:type="gramStart"/>
            <w:r w:rsidRPr="00072133">
              <w:rPr>
                <w:sz w:val="16"/>
                <w:szCs w:val="16"/>
              </w:rPr>
              <w:t>individua  strategie</w:t>
            </w:r>
            <w:proofErr w:type="gramEnd"/>
            <w:r w:rsidRPr="00072133">
              <w:rPr>
                <w:sz w:val="16"/>
                <w:szCs w:val="16"/>
              </w:rPr>
              <w:t xml:space="preserve"> di lavoro o individua strategie poco efficaci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Non riesce ad individuare gli strumenti formali opportuni ne utilizza </w:t>
            </w:r>
            <w:proofErr w:type="gramStart"/>
            <w:r w:rsidRPr="00072133">
              <w:rPr>
                <w:sz w:val="16"/>
                <w:szCs w:val="16"/>
              </w:rPr>
              <w:t>codici  grafico</w:t>
            </w:r>
            <w:proofErr w:type="gramEnd"/>
            <w:r w:rsidRPr="00072133">
              <w:rPr>
                <w:sz w:val="16"/>
                <w:szCs w:val="16"/>
              </w:rPr>
              <w:t>- simbolici</w:t>
            </w:r>
          </w:p>
        </w:tc>
        <w:tc>
          <w:tcPr>
            <w:tcW w:w="1108" w:type="dxa"/>
          </w:tcPr>
          <w:p w:rsidR="009E2D7C" w:rsidRDefault="009E2D7C" w:rsidP="009E2D7C">
            <w:r>
              <w:t>0,7</w:t>
            </w:r>
          </w:p>
        </w:tc>
      </w:tr>
      <w:tr w:rsidR="009E2D7C" w:rsidTr="009E2D7C">
        <w:tc>
          <w:tcPr>
            <w:tcW w:w="1742" w:type="dxa"/>
            <w:vMerge/>
          </w:tcPr>
          <w:p w:rsidR="009E2D7C" w:rsidRDefault="009E2D7C" w:rsidP="009E2D7C"/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Interpreta i </w:t>
            </w:r>
            <w:proofErr w:type="gramStart"/>
            <w:r w:rsidRPr="00072133">
              <w:rPr>
                <w:sz w:val="16"/>
                <w:szCs w:val="16"/>
              </w:rPr>
              <w:t>dati  proposti</w:t>
            </w:r>
            <w:proofErr w:type="gramEnd"/>
            <w:r w:rsidRPr="00072133">
              <w:rPr>
                <w:sz w:val="16"/>
                <w:szCs w:val="16"/>
              </w:rPr>
              <w:t xml:space="preserve"> in modo essenziale ma  utilizza  strategie risolutive non sempre adeguate 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Dimostra di conoscere le procedure consuete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Utilizza i codici grafici-simbolici con lievi incertezze</w:t>
            </w:r>
          </w:p>
        </w:tc>
        <w:tc>
          <w:tcPr>
            <w:tcW w:w="1108" w:type="dxa"/>
          </w:tcPr>
          <w:p w:rsidR="009E2D7C" w:rsidRDefault="009E2D7C" w:rsidP="009E2D7C">
            <w:r>
              <w:t>1,5</w:t>
            </w:r>
          </w:p>
        </w:tc>
      </w:tr>
      <w:tr w:rsidR="009E2D7C" w:rsidTr="009E2D7C">
        <w:tc>
          <w:tcPr>
            <w:tcW w:w="1742" w:type="dxa"/>
            <w:vMerge/>
          </w:tcPr>
          <w:p w:rsidR="009E2D7C" w:rsidRDefault="009E2D7C" w:rsidP="009E2D7C"/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Interpreta i dati   in modo corretto ed </w:t>
            </w:r>
            <w:proofErr w:type="gramStart"/>
            <w:r w:rsidRPr="00072133">
              <w:rPr>
                <w:sz w:val="16"/>
                <w:szCs w:val="16"/>
              </w:rPr>
              <w:t>utilizza  le</w:t>
            </w:r>
            <w:proofErr w:type="gramEnd"/>
            <w:r w:rsidRPr="00072133">
              <w:rPr>
                <w:sz w:val="16"/>
                <w:szCs w:val="16"/>
              </w:rPr>
              <w:t xml:space="preserve"> procedure in modo adeguato.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Individua gli strumenti di lavoro appropriati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8"/>
                <w:szCs w:val="18"/>
              </w:rPr>
            </w:pPr>
            <w:r w:rsidRPr="00072133">
              <w:rPr>
                <w:sz w:val="16"/>
                <w:szCs w:val="16"/>
              </w:rPr>
              <w:t xml:space="preserve">Utilizza i necessari codici grafico- simbolici </w:t>
            </w:r>
          </w:p>
        </w:tc>
        <w:tc>
          <w:tcPr>
            <w:tcW w:w="1108" w:type="dxa"/>
          </w:tcPr>
          <w:p w:rsidR="009E2D7C" w:rsidRDefault="009E2D7C" w:rsidP="009E2D7C">
            <w:r>
              <w:t>2</w:t>
            </w:r>
          </w:p>
        </w:tc>
      </w:tr>
      <w:tr w:rsidR="009E2D7C" w:rsidTr="009E2D7C">
        <w:tc>
          <w:tcPr>
            <w:tcW w:w="1742" w:type="dxa"/>
            <w:vMerge/>
          </w:tcPr>
          <w:p w:rsidR="009E2D7C" w:rsidRDefault="009E2D7C" w:rsidP="009E2D7C"/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Conosce e padroneggia i concetti utili alla soluzione del problema,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Effettua collegamenti chiari e logici e individua strategie di lavoro efficaci. 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Dimostra padronanza nell’impostare le varie fasi del lavoro</w:t>
            </w:r>
          </w:p>
        </w:tc>
        <w:tc>
          <w:tcPr>
            <w:tcW w:w="1108" w:type="dxa"/>
          </w:tcPr>
          <w:p w:rsidR="009E2D7C" w:rsidRDefault="009E2D7C" w:rsidP="009E2D7C">
            <w:r>
              <w:t>2,5</w:t>
            </w:r>
          </w:p>
        </w:tc>
      </w:tr>
      <w:tr w:rsidR="009E2D7C" w:rsidTr="009E2D7C">
        <w:tc>
          <w:tcPr>
            <w:tcW w:w="1742" w:type="dxa"/>
            <w:vMerge w:val="restart"/>
          </w:tcPr>
          <w:p w:rsidR="009E2D7C" w:rsidRDefault="009E2D7C" w:rsidP="009E2D7C">
            <w:r>
              <w:t>Argomentare</w:t>
            </w:r>
          </w:p>
          <w:p w:rsidR="009E2D7C" w:rsidRDefault="009E2D7C" w:rsidP="009E2D7C">
            <w:pPr>
              <w:pStyle w:val="Default"/>
            </w:pPr>
            <w:r w:rsidRPr="00194539">
              <w:rPr>
                <w:sz w:val="16"/>
                <w:szCs w:val="16"/>
              </w:rPr>
              <w:t xml:space="preserve">Descrivere il processo risolutivo adottato, la strategia risolutiva e i passaggi fondamentali. Comunicare i risultati ottenuti valutandone la coerenza con la situazione problematica proposta. </w:t>
            </w:r>
          </w:p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Non argomenta o argomenta in modo errato la strategia risolutiva.</w:t>
            </w:r>
          </w:p>
          <w:p w:rsidR="009E2D7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Utilizza un linguaggio non appropriato e molto impreciso.</w:t>
            </w:r>
          </w:p>
          <w:p w:rsidR="009E2D7C" w:rsidRPr="00E84E9A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formula </w:t>
            </w:r>
            <w:proofErr w:type="gramStart"/>
            <w:r>
              <w:rPr>
                <w:sz w:val="16"/>
                <w:szCs w:val="16"/>
              </w:rPr>
              <w:t>giudizi  sulla</w:t>
            </w:r>
            <w:proofErr w:type="gramEnd"/>
            <w:r>
              <w:rPr>
                <w:sz w:val="16"/>
                <w:szCs w:val="16"/>
              </w:rPr>
              <w:t xml:space="preserve"> soluzione del problema</w:t>
            </w:r>
          </w:p>
        </w:tc>
        <w:tc>
          <w:tcPr>
            <w:tcW w:w="1108" w:type="dxa"/>
          </w:tcPr>
          <w:p w:rsidR="009E2D7C" w:rsidRDefault="009E2D7C" w:rsidP="009E2D7C">
            <w:r>
              <w:t>0,5</w:t>
            </w:r>
          </w:p>
        </w:tc>
      </w:tr>
      <w:tr w:rsidR="009E2D7C" w:rsidTr="009E2D7C">
        <w:tc>
          <w:tcPr>
            <w:tcW w:w="1742" w:type="dxa"/>
            <w:vMerge/>
          </w:tcPr>
          <w:p w:rsidR="009E2D7C" w:rsidRDefault="009E2D7C" w:rsidP="009E2D7C"/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Argomenta in modo frammentario la procedura eseguita.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Utilizza un linguaggio per lo più appropriato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Formula giudizi sommari sulla soluzione del problema</w:t>
            </w:r>
          </w:p>
        </w:tc>
        <w:tc>
          <w:tcPr>
            <w:tcW w:w="1108" w:type="dxa"/>
          </w:tcPr>
          <w:p w:rsidR="009E2D7C" w:rsidRDefault="009E2D7C" w:rsidP="009E2D7C">
            <w:r>
              <w:t>1</w:t>
            </w:r>
          </w:p>
        </w:tc>
      </w:tr>
      <w:tr w:rsidR="009E2D7C" w:rsidTr="009E2D7C">
        <w:tc>
          <w:tcPr>
            <w:tcW w:w="1742" w:type="dxa"/>
            <w:vMerge/>
          </w:tcPr>
          <w:p w:rsidR="009E2D7C" w:rsidRDefault="009E2D7C" w:rsidP="009E2D7C"/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9E2D7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Argomenta in modo coerente e abbastanza completo. </w:t>
            </w:r>
          </w:p>
          <w:p w:rsidR="009E2D7C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Utilizza un linguaggio pertinente con lievi incertezze. 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Formula giudizi un po’ sommari sulla soluzione del problema</w:t>
            </w:r>
          </w:p>
        </w:tc>
        <w:tc>
          <w:tcPr>
            <w:tcW w:w="1108" w:type="dxa"/>
          </w:tcPr>
          <w:p w:rsidR="009E2D7C" w:rsidRDefault="009E2D7C" w:rsidP="009E2D7C">
            <w:r>
              <w:t>1,5</w:t>
            </w:r>
          </w:p>
        </w:tc>
      </w:tr>
      <w:tr w:rsidR="009E2D7C" w:rsidTr="009E2D7C">
        <w:tc>
          <w:tcPr>
            <w:tcW w:w="1742" w:type="dxa"/>
            <w:vMerge/>
          </w:tcPr>
          <w:p w:rsidR="009E2D7C" w:rsidRDefault="009E2D7C" w:rsidP="009E2D7C"/>
        </w:tc>
        <w:tc>
          <w:tcPr>
            <w:tcW w:w="583" w:type="dxa"/>
          </w:tcPr>
          <w:p w:rsidR="009E2D7C" w:rsidRDefault="009E2D7C" w:rsidP="009E2D7C">
            <w:pPr>
              <w:jc w:val="center"/>
              <w:rPr>
                <w:sz w:val="16"/>
                <w:szCs w:val="16"/>
              </w:rPr>
            </w:pPr>
          </w:p>
          <w:p w:rsidR="009E2D7C" w:rsidRPr="00FF12E1" w:rsidRDefault="009E2D7C" w:rsidP="009E2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Argomenta in modo coerente, approfondito ed esaustivo le strategie adoperate 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>Il linguaggio adoperato è appropriato</w:t>
            </w:r>
          </w:p>
          <w:p w:rsidR="009E2D7C" w:rsidRPr="00072133" w:rsidRDefault="009E2D7C" w:rsidP="009E2D7C">
            <w:pPr>
              <w:pStyle w:val="Paragrafoelenco"/>
              <w:numPr>
                <w:ilvl w:val="0"/>
                <w:numId w:val="5"/>
              </w:numPr>
              <w:ind w:left="175" w:hanging="142"/>
              <w:rPr>
                <w:sz w:val="16"/>
                <w:szCs w:val="16"/>
              </w:rPr>
            </w:pPr>
            <w:r w:rsidRPr="00072133">
              <w:rPr>
                <w:sz w:val="16"/>
                <w:szCs w:val="16"/>
              </w:rPr>
              <w:t xml:space="preserve">Formula correttamente </w:t>
            </w:r>
            <w:proofErr w:type="gramStart"/>
            <w:r w:rsidRPr="00072133">
              <w:rPr>
                <w:sz w:val="16"/>
                <w:szCs w:val="16"/>
              </w:rPr>
              <w:t>giudizi  sulla</w:t>
            </w:r>
            <w:proofErr w:type="gramEnd"/>
            <w:r w:rsidRPr="00072133">
              <w:rPr>
                <w:sz w:val="16"/>
                <w:szCs w:val="16"/>
              </w:rPr>
              <w:t xml:space="preserve"> soluzione del problema</w:t>
            </w:r>
          </w:p>
        </w:tc>
        <w:tc>
          <w:tcPr>
            <w:tcW w:w="1108" w:type="dxa"/>
          </w:tcPr>
          <w:p w:rsidR="009E2D7C" w:rsidRDefault="009E2D7C" w:rsidP="009E2D7C">
            <w:r>
              <w:t>2</w:t>
            </w:r>
          </w:p>
        </w:tc>
      </w:tr>
    </w:tbl>
    <w:p w:rsidR="00F52E7D" w:rsidRPr="009E2D7C" w:rsidRDefault="009E2D7C">
      <w:pPr>
        <w:rPr>
          <w:b/>
        </w:rPr>
      </w:pPr>
      <w:r w:rsidRPr="009E2D7C">
        <w:rPr>
          <w:b/>
        </w:rPr>
        <w:t>GRIGLIA DI CORREZIONE DELLA SECONDA PROVA DI MATEMATICA E FISICA</w:t>
      </w:r>
    </w:p>
    <w:p w:rsidR="00F52E7D" w:rsidRDefault="00F52E7D"/>
    <w:p w:rsidR="00F52E7D" w:rsidRDefault="00F52E7D"/>
    <w:p w:rsidR="00F52E7D" w:rsidRDefault="00F52E7D"/>
    <w:p w:rsidR="00F52E7D" w:rsidRDefault="00F52E7D"/>
    <w:p w:rsidR="00F52E7D" w:rsidRDefault="00F52E7D"/>
    <w:p w:rsidR="00F52E7D" w:rsidRDefault="00F52E7D"/>
    <w:p w:rsidR="00F52E7D" w:rsidRDefault="00F52E7D"/>
    <w:p w:rsidR="00F52E7D" w:rsidRDefault="00F52E7D"/>
    <w:p w:rsidR="00F52E7D" w:rsidRDefault="00F52E7D"/>
    <w:p w:rsidR="00F52E7D" w:rsidRDefault="00F52E7D"/>
    <w:p w:rsidR="00F52E7D" w:rsidRDefault="00F52E7D"/>
    <w:p w:rsidR="00F52E7D" w:rsidRDefault="00F52E7D"/>
    <w:p w:rsidR="00F52E7D" w:rsidRDefault="00F52E7D"/>
    <w:p w:rsidR="00F52E7D" w:rsidRDefault="00F52E7D"/>
    <w:p w:rsidR="00F52E7D" w:rsidRDefault="00F52E7D"/>
    <w:p w:rsidR="00F52E7D" w:rsidRDefault="00F52E7D">
      <w:bookmarkStart w:id="0" w:name="_GoBack"/>
      <w:bookmarkEnd w:id="0"/>
    </w:p>
    <w:sectPr w:rsidR="00F52E7D" w:rsidSect="00042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C0D"/>
    <w:multiLevelType w:val="hybridMultilevel"/>
    <w:tmpl w:val="DC94C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1AEE"/>
    <w:multiLevelType w:val="hybridMultilevel"/>
    <w:tmpl w:val="7F485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53A4A"/>
    <w:multiLevelType w:val="hybridMultilevel"/>
    <w:tmpl w:val="C792B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34C86"/>
    <w:multiLevelType w:val="hybridMultilevel"/>
    <w:tmpl w:val="F076A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66E50"/>
    <w:multiLevelType w:val="hybridMultilevel"/>
    <w:tmpl w:val="8548A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17E3"/>
    <w:rsid w:val="00003A3F"/>
    <w:rsid w:val="00042F84"/>
    <w:rsid w:val="00072133"/>
    <w:rsid w:val="00172310"/>
    <w:rsid w:val="00194539"/>
    <w:rsid w:val="001C3D4A"/>
    <w:rsid w:val="001C3E91"/>
    <w:rsid w:val="001E0483"/>
    <w:rsid w:val="00214F32"/>
    <w:rsid w:val="00314A98"/>
    <w:rsid w:val="0034435C"/>
    <w:rsid w:val="00357581"/>
    <w:rsid w:val="003E5D92"/>
    <w:rsid w:val="00425C9D"/>
    <w:rsid w:val="00431A65"/>
    <w:rsid w:val="00437B87"/>
    <w:rsid w:val="00530CA1"/>
    <w:rsid w:val="0054238B"/>
    <w:rsid w:val="00587C96"/>
    <w:rsid w:val="005C1E77"/>
    <w:rsid w:val="006017E3"/>
    <w:rsid w:val="00617A11"/>
    <w:rsid w:val="00635D57"/>
    <w:rsid w:val="006642F0"/>
    <w:rsid w:val="00670376"/>
    <w:rsid w:val="006D4DC1"/>
    <w:rsid w:val="00705026"/>
    <w:rsid w:val="00733266"/>
    <w:rsid w:val="00771833"/>
    <w:rsid w:val="0078414F"/>
    <w:rsid w:val="007B1D61"/>
    <w:rsid w:val="007B1E55"/>
    <w:rsid w:val="007D41A1"/>
    <w:rsid w:val="007D4F42"/>
    <w:rsid w:val="008116CE"/>
    <w:rsid w:val="00827B43"/>
    <w:rsid w:val="008327BC"/>
    <w:rsid w:val="00832FEC"/>
    <w:rsid w:val="00881CB3"/>
    <w:rsid w:val="008B7DAD"/>
    <w:rsid w:val="008E7BD7"/>
    <w:rsid w:val="00946C66"/>
    <w:rsid w:val="00983672"/>
    <w:rsid w:val="009842B8"/>
    <w:rsid w:val="00992DB9"/>
    <w:rsid w:val="009E2D7C"/>
    <w:rsid w:val="00A2066F"/>
    <w:rsid w:val="00AD2301"/>
    <w:rsid w:val="00AE53CE"/>
    <w:rsid w:val="00B2048C"/>
    <w:rsid w:val="00B23C8C"/>
    <w:rsid w:val="00B27C8C"/>
    <w:rsid w:val="00BE7BFB"/>
    <w:rsid w:val="00BF2FE1"/>
    <w:rsid w:val="00D965CE"/>
    <w:rsid w:val="00DB78A6"/>
    <w:rsid w:val="00DF70D1"/>
    <w:rsid w:val="00E57D5C"/>
    <w:rsid w:val="00E721EA"/>
    <w:rsid w:val="00E723BF"/>
    <w:rsid w:val="00E84E9A"/>
    <w:rsid w:val="00F45C2C"/>
    <w:rsid w:val="00F502F0"/>
    <w:rsid w:val="00F51369"/>
    <w:rsid w:val="00F52E7D"/>
    <w:rsid w:val="00F758BF"/>
    <w:rsid w:val="00F823C2"/>
    <w:rsid w:val="00F83CE1"/>
    <w:rsid w:val="00FB2555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03CD3-A230-42CE-AEE9-386755E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F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1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5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1AEC-75A8-4A29-ADCB-6BA77F8A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2A-L</cp:lastModifiedBy>
  <cp:revision>2</cp:revision>
  <dcterms:created xsi:type="dcterms:W3CDTF">2019-04-02T11:24:00Z</dcterms:created>
  <dcterms:modified xsi:type="dcterms:W3CDTF">2019-04-02T11:24:00Z</dcterms:modified>
</cp:coreProperties>
</file>